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3F" w:rsidRDefault="00FB4A3F" w:rsidP="00FB4A3F">
      <w:r>
        <w:t>ПРОЕКТНАЯ ДЕКЛАРАЦИЯ</w:t>
      </w:r>
    </w:p>
    <w:p w:rsidR="00FB4A3F" w:rsidRDefault="00FB4A3F" w:rsidP="00FB4A3F">
      <w:r>
        <w:t xml:space="preserve">На строительство Многоэтажного жилого дома со встроенными помещениями общественного назначения и подземной автостоянкой, расположенного по адресу: Новосибирская область, г. Новосибирск,  Центральный район, ул. </w:t>
      </w:r>
      <w:proofErr w:type="spellStart"/>
      <w:r>
        <w:t>Журинская</w:t>
      </w:r>
      <w:proofErr w:type="spellEnd"/>
      <w:r>
        <w:t xml:space="preserve"> 37, утверждена Застройщиком.</w:t>
      </w:r>
    </w:p>
    <w:p w:rsidR="00FB4A3F" w:rsidRDefault="00FB4A3F" w:rsidP="00FB4A3F"/>
    <w:p w:rsidR="00FB4A3F" w:rsidRDefault="00FB4A3F" w:rsidP="00FB4A3F">
      <w:r>
        <w:t xml:space="preserve">Дата размещения проектной декларации: «17» августа  2013  года. </w:t>
      </w:r>
    </w:p>
    <w:p w:rsidR="00FB4A3F" w:rsidRDefault="00FB4A3F" w:rsidP="00FB4A3F"/>
    <w:p w:rsidR="00FB4A3F" w:rsidRDefault="00FB4A3F" w:rsidP="00FB4A3F">
      <w:r>
        <w:t xml:space="preserve">Дата последнего обновления: «01» марта 2016 года. </w:t>
      </w:r>
    </w:p>
    <w:p w:rsidR="00FB4A3F" w:rsidRDefault="00FB4A3F" w:rsidP="00FB4A3F"/>
    <w:p w:rsidR="00FB4A3F" w:rsidRDefault="00FB4A3F" w:rsidP="00FB4A3F">
      <w:r>
        <w:t xml:space="preserve"> </w:t>
      </w:r>
    </w:p>
    <w:p w:rsidR="00FB4A3F" w:rsidRDefault="00FB4A3F" w:rsidP="00FB4A3F"/>
    <w:p w:rsidR="00FB4A3F" w:rsidRDefault="00FB4A3F" w:rsidP="00FB4A3F">
      <w:r>
        <w:t>1. Информация о застройщике</w:t>
      </w:r>
    </w:p>
    <w:p w:rsidR="00FB4A3F" w:rsidRDefault="00FB4A3F" w:rsidP="00FB4A3F"/>
    <w:p w:rsidR="00FB4A3F" w:rsidRDefault="00FB4A3F" w:rsidP="00FB4A3F">
      <w:r>
        <w:t xml:space="preserve"> </w:t>
      </w:r>
    </w:p>
    <w:p w:rsidR="00FB4A3F" w:rsidRDefault="00FB4A3F" w:rsidP="00FB4A3F"/>
    <w:p w:rsidR="00FB4A3F" w:rsidRDefault="00FB4A3F" w:rsidP="00FB4A3F">
      <w:r>
        <w:t xml:space="preserve">1.1. Фирменное наименование застройщика </w:t>
      </w:r>
    </w:p>
    <w:p w:rsidR="00FB4A3F" w:rsidRDefault="00FB4A3F" w:rsidP="00FB4A3F"/>
    <w:p w:rsidR="00FB4A3F" w:rsidRDefault="00FB4A3F" w:rsidP="00FB4A3F">
      <w:r>
        <w:t xml:space="preserve">Общество с ограниченной ответственностью «БРИК» </w:t>
      </w:r>
    </w:p>
    <w:p w:rsidR="00FB4A3F" w:rsidRDefault="00FB4A3F" w:rsidP="00FB4A3F"/>
    <w:p w:rsidR="00FB4A3F" w:rsidRDefault="00FB4A3F" w:rsidP="00FB4A3F">
      <w:r>
        <w:t xml:space="preserve">1.2. Место нахождения застройщика </w:t>
      </w:r>
    </w:p>
    <w:p w:rsidR="00FB4A3F" w:rsidRDefault="00FB4A3F" w:rsidP="00FB4A3F"/>
    <w:p w:rsidR="00FB4A3F" w:rsidRDefault="00FB4A3F" w:rsidP="00FB4A3F">
      <w:r>
        <w:t>Юридический адрес:</w:t>
      </w:r>
    </w:p>
    <w:p w:rsidR="00FB4A3F" w:rsidRDefault="00FB4A3F" w:rsidP="00FB4A3F"/>
    <w:p w:rsidR="00FB4A3F" w:rsidRDefault="00FB4A3F" w:rsidP="00FB4A3F">
      <w:r>
        <w:t xml:space="preserve">630003, г. Новосибирск, ул. Челюскинцев-14/2 , оф. 407 </w:t>
      </w:r>
    </w:p>
    <w:p w:rsidR="00FB4A3F" w:rsidRDefault="00FB4A3F" w:rsidP="00FB4A3F"/>
    <w:p w:rsidR="00FB4A3F" w:rsidRDefault="00FB4A3F" w:rsidP="00FB4A3F">
      <w:r>
        <w:t xml:space="preserve">Фактический адрес:   </w:t>
      </w:r>
    </w:p>
    <w:p w:rsidR="00FB4A3F" w:rsidRDefault="00FB4A3F" w:rsidP="00FB4A3F"/>
    <w:p w:rsidR="00FB4A3F" w:rsidRDefault="00FB4A3F" w:rsidP="00FB4A3F">
      <w:r>
        <w:t xml:space="preserve">630004, г. Новосибирск  ул. Фабричная, 22 </w:t>
      </w:r>
    </w:p>
    <w:p w:rsidR="00FB4A3F" w:rsidRDefault="00FB4A3F" w:rsidP="00FB4A3F"/>
    <w:p w:rsidR="00FB4A3F" w:rsidRDefault="00FB4A3F" w:rsidP="00FB4A3F">
      <w:r>
        <w:lastRenderedPageBreak/>
        <w:t xml:space="preserve">тел./факс (383) 347-44-43 </w:t>
      </w:r>
    </w:p>
    <w:p w:rsidR="00FB4A3F" w:rsidRDefault="00FB4A3F" w:rsidP="00FB4A3F"/>
    <w:p w:rsidR="00FB4A3F" w:rsidRDefault="00FB4A3F" w:rsidP="00FB4A3F">
      <w:r>
        <w:t xml:space="preserve">Адрес электронной почты -briksib@mail.ru </w:t>
      </w:r>
    </w:p>
    <w:p w:rsidR="00FB4A3F" w:rsidRDefault="00FB4A3F" w:rsidP="00FB4A3F"/>
    <w:p w:rsidR="00FB4A3F" w:rsidRDefault="00FB4A3F" w:rsidP="00FB4A3F">
      <w:r>
        <w:t>Сайт</w:t>
      </w:r>
      <w:proofErr w:type="gramStart"/>
      <w:r>
        <w:t>www</w:t>
      </w:r>
      <w:proofErr w:type="gramEnd"/>
      <w:r>
        <w:t xml:space="preserve">.paradisehome.su </w:t>
      </w:r>
    </w:p>
    <w:p w:rsidR="00FB4A3F" w:rsidRDefault="00FB4A3F" w:rsidP="00FB4A3F"/>
    <w:p w:rsidR="00FB4A3F" w:rsidRDefault="00FB4A3F" w:rsidP="00FB4A3F">
      <w:r>
        <w:t xml:space="preserve">1.3. Режим работы застройщика </w:t>
      </w:r>
    </w:p>
    <w:p w:rsidR="00FB4A3F" w:rsidRDefault="00FB4A3F" w:rsidP="00FB4A3F"/>
    <w:p w:rsidR="00FB4A3F" w:rsidRDefault="00FB4A3F" w:rsidP="00FB4A3F">
      <w:r>
        <w:t xml:space="preserve">Общеустановленные рабочие дни с 9.00 до 18.00, обед с 13.00 до 14.00. </w:t>
      </w:r>
    </w:p>
    <w:p w:rsidR="00FB4A3F" w:rsidRDefault="00FB4A3F" w:rsidP="00FB4A3F"/>
    <w:p w:rsidR="00FB4A3F" w:rsidRDefault="00FB4A3F" w:rsidP="00FB4A3F">
      <w:r>
        <w:t xml:space="preserve">1.4. Государственная регистрация застройщика </w:t>
      </w:r>
    </w:p>
    <w:p w:rsidR="00FB4A3F" w:rsidRDefault="00FB4A3F" w:rsidP="00FB4A3F"/>
    <w:p w:rsidR="00FB4A3F" w:rsidRDefault="00FB4A3F" w:rsidP="00FB4A3F">
      <w:r>
        <w:t>Общество с ограниченной ответственностью «БРИК» зарегистрировано  27 апреля 2010 года Межрайонной инспекцией Федеральной налоговой службы №16 по Новосибирской области:</w:t>
      </w:r>
    </w:p>
    <w:p w:rsidR="00FB4A3F" w:rsidRDefault="00FB4A3F" w:rsidP="00FB4A3F"/>
    <w:p w:rsidR="00FB4A3F" w:rsidRDefault="00FB4A3F" w:rsidP="00FB4A3F">
      <w:r>
        <w:t>ОГРН  1105406015659</w:t>
      </w:r>
    </w:p>
    <w:p w:rsidR="00FB4A3F" w:rsidRDefault="00FB4A3F" w:rsidP="00FB4A3F"/>
    <w:p w:rsidR="00FB4A3F" w:rsidRDefault="00FB4A3F" w:rsidP="00FB4A3F">
      <w:r>
        <w:t>ИНН    5406570138</w:t>
      </w:r>
    </w:p>
    <w:p w:rsidR="00FB4A3F" w:rsidRDefault="00FB4A3F" w:rsidP="00FB4A3F"/>
    <w:p w:rsidR="00FB4A3F" w:rsidRDefault="00FB4A3F" w:rsidP="00FB4A3F">
      <w:r>
        <w:t>КПП    540601001</w:t>
      </w:r>
    </w:p>
    <w:p w:rsidR="00FB4A3F" w:rsidRDefault="00FB4A3F" w:rsidP="00FB4A3F"/>
    <w:p w:rsidR="00FB4A3F" w:rsidRDefault="00FB4A3F" w:rsidP="00FB4A3F">
      <w:r>
        <w:t xml:space="preserve">1.5. Учредители (участники) застройщика </w:t>
      </w:r>
    </w:p>
    <w:p w:rsidR="00FB4A3F" w:rsidRDefault="00FB4A3F" w:rsidP="00FB4A3F"/>
    <w:p w:rsidR="00FB4A3F" w:rsidRDefault="00FB4A3F" w:rsidP="00FB4A3F">
      <w:proofErr w:type="spellStart"/>
      <w:r>
        <w:t>ДубовицкийАлександр</w:t>
      </w:r>
      <w:proofErr w:type="spellEnd"/>
      <w:r>
        <w:t xml:space="preserve"> Михайлович – 50% </w:t>
      </w:r>
    </w:p>
    <w:p w:rsidR="00FB4A3F" w:rsidRDefault="00FB4A3F" w:rsidP="00FB4A3F"/>
    <w:p w:rsidR="00FB4A3F" w:rsidRDefault="00FB4A3F" w:rsidP="00FB4A3F">
      <w:proofErr w:type="spellStart"/>
      <w:r>
        <w:t>ШевелёвСергей</w:t>
      </w:r>
      <w:proofErr w:type="spellEnd"/>
      <w:r>
        <w:t xml:space="preserve"> Юрьевич – 50% </w:t>
      </w:r>
    </w:p>
    <w:p w:rsidR="00FB4A3F" w:rsidRDefault="00FB4A3F" w:rsidP="00FB4A3F"/>
    <w:p w:rsidR="00FB4A3F" w:rsidRDefault="00FB4A3F" w:rsidP="00FB4A3F">
      <w:r>
        <w:t xml:space="preserve">  </w:t>
      </w:r>
    </w:p>
    <w:p w:rsidR="00FB4A3F" w:rsidRDefault="00FB4A3F" w:rsidP="00FB4A3F"/>
    <w:p w:rsidR="00FB4A3F" w:rsidRDefault="00FB4A3F" w:rsidP="00FB4A3F">
      <w:r>
        <w:lastRenderedPageBreak/>
        <w:t xml:space="preserve">1.6.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декларации. </w:t>
      </w:r>
    </w:p>
    <w:p w:rsidR="00FB4A3F" w:rsidRDefault="00FB4A3F" w:rsidP="00FB4A3F"/>
    <w:p w:rsidR="00FB4A3F" w:rsidRDefault="00FB4A3F" w:rsidP="00FB4A3F">
      <w:r>
        <w:t xml:space="preserve"> В указанный период ООО «БРИК» не осуществляла деятельность как застройщик. </w:t>
      </w:r>
    </w:p>
    <w:p w:rsidR="00FB4A3F" w:rsidRDefault="00FB4A3F" w:rsidP="00FB4A3F"/>
    <w:p w:rsidR="00FB4A3F" w:rsidRDefault="00FB4A3F" w:rsidP="00FB4A3F">
      <w:r>
        <w:t xml:space="preserve">1.7.  Лицензируемая деятельность. </w:t>
      </w:r>
    </w:p>
    <w:p w:rsidR="00FB4A3F" w:rsidRDefault="00FB4A3F" w:rsidP="00FB4A3F"/>
    <w:p w:rsidR="00FB4A3F" w:rsidRDefault="00FB4A3F" w:rsidP="00FB4A3F">
      <w:r>
        <w:t xml:space="preserve">Деятельность застройщика лицензированию не подлежит. </w:t>
      </w:r>
    </w:p>
    <w:p w:rsidR="00FB4A3F" w:rsidRDefault="00FB4A3F" w:rsidP="00FB4A3F"/>
    <w:p w:rsidR="00FB4A3F" w:rsidRDefault="00FB4A3F" w:rsidP="00FB4A3F">
      <w:r>
        <w:t xml:space="preserve">1.8. Финансовый результат текущего года, </w:t>
      </w:r>
    </w:p>
    <w:p w:rsidR="00FB4A3F" w:rsidRDefault="00FB4A3F" w:rsidP="00FB4A3F"/>
    <w:p w:rsidR="00FB4A3F" w:rsidRDefault="00FB4A3F" w:rsidP="00FB4A3F">
      <w:r>
        <w:t xml:space="preserve">размер кредиторской  и дебиторской задолженности на день опубликования проектной декларации. </w:t>
      </w:r>
    </w:p>
    <w:p w:rsidR="00FB4A3F" w:rsidRDefault="00FB4A3F" w:rsidP="00FB4A3F"/>
    <w:p w:rsidR="00FB4A3F" w:rsidRDefault="00FB4A3F" w:rsidP="00FB4A3F">
      <w:r>
        <w:t>Финансовый результат текущего года: убыток 117 тыс. руб.</w:t>
      </w:r>
    </w:p>
    <w:p w:rsidR="00FB4A3F" w:rsidRDefault="00FB4A3F" w:rsidP="00FB4A3F"/>
    <w:p w:rsidR="00FB4A3F" w:rsidRDefault="00FB4A3F" w:rsidP="00FB4A3F">
      <w:r>
        <w:t>Размер дебиторской задолженности: 351 970 тыс. руб.</w:t>
      </w:r>
    </w:p>
    <w:p w:rsidR="00FB4A3F" w:rsidRDefault="00FB4A3F" w:rsidP="00FB4A3F"/>
    <w:p w:rsidR="00FB4A3F" w:rsidRDefault="00FB4A3F" w:rsidP="00FB4A3F">
      <w:r>
        <w:t>Размер кредиторской задолженности: 37 957 тыс. руб.</w:t>
      </w:r>
    </w:p>
    <w:p w:rsidR="00FB4A3F" w:rsidRDefault="00FB4A3F" w:rsidP="00FB4A3F"/>
    <w:p w:rsidR="00FB4A3F" w:rsidRDefault="00FB4A3F" w:rsidP="00FB4A3F">
      <w:r>
        <w:t xml:space="preserve"> </w:t>
      </w:r>
    </w:p>
    <w:p w:rsidR="00FB4A3F" w:rsidRDefault="00FB4A3F" w:rsidP="00FB4A3F"/>
    <w:p w:rsidR="00FB4A3F" w:rsidRDefault="00FB4A3F" w:rsidP="00FB4A3F">
      <w:r>
        <w:t xml:space="preserve">2.Информация о проекте строительства </w:t>
      </w:r>
    </w:p>
    <w:p w:rsidR="00FB4A3F" w:rsidRDefault="00FB4A3F" w:rsidP="00FB4A3F"/>
    <w:p w:rsidR="00FB4A3F" w:rsidRDefault="00FB4A3F" w:rsidP="00FB4A3F">
      <w:r>
        <w:t xml:space="preserve"> </w:t>
      </w:r>
    </w:p>
    <w:p w:rsidR="00FB4A3F" w:rsidRDefault="00FB4A3F" w:rsidP="00FB4A3F"/>
    <w:p w:rsidR="00FB4A3F" w:rsidRDefault="00FB4A3F" w:rsidP="00FB4A3F">
      <w:r>
        <w:t xml:space="preserve">2.1. Цель проекта строительства, этапы и сроки его реализации, результаты государственной экспертизы проектной документации (если проведение такой экспертизы установлено федеральным законом) </w:t>
      </w:r>
    </w:p>
    <w:p w:rsidR="00FB4A3F" w:rsidRDefault="00FB4A3F" w:rsidP="00FB4A3F"/>
    <w:p w:rsidR="00FB4A3F" w:rsidRDefault="00FB4A3F" w:rsidP="00FB4A3F">
      <w:r>
        <w:lastRenderedPageBreak/>
        <w:t xml:space="preserve">Строительство Многоэтажного жилого дома со встроенными помещениями общественного назначения и подземной автостоянкой.  </w:t>
      </w:r>
    </w:p>
    <w:p w:rsidR="00FB4A3F" w:rsidRDefault="00FB4A3F" w:rsidP="00FB4A3F"/>
    <w:p w:rsidR="00FB4A3F" w:rsidRDefault="00FB4A3F" w:rsidP="00FB4A3F">
      <w:r>
        <w:t>Строительство объекта осуществляется в один этап.</w:t>
      </w:r>
    </w:p>
    <w:p w:rsidR="00FB4A3F" w:rsidRDefault="00FB4A3F" w:rsidP="00FB4A3F"/>
    <w:p w:rsidR="00FB4A3F" w:rsidRDefault="00FB4A3F" w:rsidP="00FB4A3F">
      <w:r>
        <w:t>Начало строительства: 3 квартал 2013 года.</w:t>
      </w:r>
    </w:p>
    <w:p w:rsidR="00FB4A3F" w:rsidRDefault="00FB4A3F" w:rsidP="00FB4A3F"/>
    <w:p w:rsidR="00FB4A3F" w:rsidRDefault="00FB4A3F" w:rsidP="00FB4A3F">
      <w:r>
        <w:t>Предполагаемый срок окончания строительства: 4 квартал 2020 года.</w:t>
      </w:r>
    </w:p>
    <w:p w:rsidR="00FB4A3F" w:rsidRDefault="00FB4A3F" w:rsidP="00FB4A3F"/>
    <w:p w:rsidR="00FB4A3F" w:rsidRDefault="00FB4A3F" w:rsidP="00FB4A3F">
      <w:r>
        <w:t xml:space="preserve"> Результаты государственной экспертизы проектной документации - положительное заключение негосударственной экспертизы № 2–1–1–0205–12от 20 марта 2013г. </w:t>
      </w:r>
    </w:p>
    <w:p w:rsidR="00FB4A3F" w:rsidRDefault="00FB4A3F" w:rsidP="00FB4A3F"/>
    <w:p w:rsidR="00FB4A3F" w:rsidRDefault="00FB4A3F" w:rsidP="00FB4A3F">
      <w:r>
        <w:t xml:space="preserve">2.2. Разрешение на строительство </w:t>
      </w:r>
    </w:p>
    <w:p w:rsidR="00FB4A3F" w:rsidRDefault="00FB4A3F" w:rsidP="00FB4A3F"/>
    <w:p w:rsidR="00FB4A3F" w:rsidRDefault="00FB4A3F" w:rsidP="00FB4A3F">
      <w:r>
        <w:t xml:space="preserve">№   54303000-244 от 09.08.2013г. </w:t>
      </w:r>
    </w:p>
    <w:p w:rsidR="00FB4A3F" w:rsidRDefault="00FB4A3F" w:rsidP="00FB4A3F"/>
    <w:p w:rsidR="00FB4A3F" w:rsidRDefault="00FB4A3F" w:rsidP="00FB4A3F">
      <w:r>
        <w:t xml:space="preserve">Выдано Мэрией г. Новосибирска </w:t>
      </w:r>
    </w:p>
    <w:p w:rsidR="00FB4A3F" w:rsidRDefault="00FB4A3F" w:rsidP="00FB4A3F"/>
    <w:p w:rsidR="00FB4A3F" w:rsidRDefault="00FB4A3F" w:rsidP="00FB4A3F">
      <w:r>
        <w:t xml:space="preserve">2.3. Права застройщика на земельный участок, собственник земельного участка в случае, если застройщик не является собственником, границы и площади земельного участка, предусмотренные проектной документацией, элементы благоустройства.   </w:t>
      </w:r>
    </w:p>
    <w:p w:rsidR="00FB4A3F" w:rsidRDefault="00FB4A3F" w:rsidP="00FB4A3F"/>
    <w:p w:rsidR="00FB4A3F" w:rsidRDefault="00FB4A3F" w:rsidP="00FB4A3F">
      <w:r>
        <w:t xml:space="preserve">  </w:t>
      </w:r>
    </w:p>
    <w:p w:rsidR="00FB4A3F" w:rsidRDefault="00FB4A3F" w:rsidP="00FB4A3F"/>
    <w:p w:rsidR="00FB4A3F" w:rsidRDefault="00FB4A3F" w:rsidP="00FB4A3F">
      <w:r>
        <w:t>Земельным участком владеет  ООО «БРИК» на правах аренды согласно Договору аренды земельного участка от 22 февраля 2012г. заключенного межд</w:t>
      </w:r>
      <w:proofErr w:type="gramStart"/>
      <w:r>
        <w:t>у ООО</w:t>
      </w:r>
      <w:proofErr w:type="gramEnd"/>
      <w:r>
        <w:t xml:space="preserve"> «БРИК» и Промышленно-торговой компанией «СИБИРСКИЙ ТОРГОВЫЙ ДОМ», которая является собственником данного земельного участка (свидетельство о государственной регистрации права:                   54 АГ 851 827). </w:t>
      </w:r>
    </w:p>
    <w:p w:rsidR="00FB4A3F" w:rsidRDefault="00FB4A3F" w:rsidP="00FB4A3F"/>
    <w:p w:rsidR="00FB4A3F" w:rsidRDefault="00FB4A3F" w:rsidP="00FB4A3F">
      <w:r>
        <w:t>Площадь участка составляет 2497кв.м.</w:t>
      </w:r>
    </w:p>
    <w:p w:rsidR="00FB4A3F" w:rsidRDefault="00FB4A3F" w:rsidP="00FB4A3F"/>
    <w:p w:rsidR="00FB4A3F" w:rsidRDefault="00FB4A3F" w:rsidP="00FB4A3F">
      <w:r>
        <w:lastRenderedPageBreak/>
        <w:t xml:space="preserve">2.4. Местоположение строящегося (создаваемого) многоквартирного дома и (или) иного объекта недвижимости и его описание, подготовленное в соответствии с проектной документацией, на основании которой выдано разрешение на строительство  </w:t>
      </w:r>
    </w:p>
    <w:p w:rsidR="00FB4A3F" w:rsidRDefault="00FB4A3F" w:rsidP="00FB4A3F"/>
    <w:p w:rsidR="00FB4A3F" w:rsidRDefault="00FB4A3F" w:rsidP="00FB4A3F">
      <w:r>
        <w:t xml:space="preserve">Площадка под строительство многоэтажного жилого дома со встроенными помещениями общественного назначения и подземной автостоянкой расположена по </w:t>
      </w:r>
      <w:proofErr w:type="spellStart"/>
      <w:r>
        <w:t>ул</w:t>
      </w:r>
      <w:proofErr w:type="gramStart"/>
      <w:r>
        <w:t>.Ж</w:t>
      </w:r>
      <w:proofErr w:type="gramEnd"/>
      <w:r>
        <w:t>уринскаяв</w:t>
      </w:r>
      <w:proofErr w:type="spellEnd"/>
      <w:r>
        <w:t xml:space="preserve"> Центральном районе г. </w:t>
      </w:r>
      <w:proofErr w:type="spellStart"/>
      <w:r>
        <w:t>Новосибирска.Земельный</w:t>
      </w:r>
      <w:proofErr w:type="spellEnd"/>
      <w:r>
        <w:t xml:space="preserve"> участок размещается по отношению к окружающей территории с имеющимися строениями: С севера, вдоль ул. Фрунзе располагаются 5-ти этажный жилой дом, с северо-запада, вдоль ул. Каменская и ул. Фрунзе - 10-ти этажный жилой дом, с востока - 9-ти этажное кирпичное общежитие, с юга вдоль ул. Каменская - 4-х этажное здание Новосибирского государственного университета экономики и управления. </w:t>
      </w:r>
    </w:p>
    <w:p w:rsidR="00FB4A3F" w:rsidRDefault="00FB4A3F" w:rsidP="00FB4A3F"/>
    <w:p w:rsidR="00FB4A3F" w:rsidRDefault="00FB4A3F" w:rsidP="00FB4A3F">
      <w:r>
        <w:t>Внешний подъе</w:t>
      </w:r>
      <w:proofErr w:type="gramStart"/>
      <w:r>
        <w:t>зд к зд</w:t>
      </w:r>
      <w:proofErr w:type="gramEnd"/>
      <w:r>
        <w:t xml:space="preserve">анию, подземной трех уровневой парковки организован со стороны ул. Каменская.  </w:t>
      </w:r>
    </w:p>
    <w:p w:rsidR="00FB4A3F" w:rsidRDefault="00FB4A3F" w:rsidP="00FB4A3F"/>
    <w:p w:rsidR="00FB4A3F" w:rsidRDefault="00FB4A3F" w:rsidP="00FB4A3F">
      <w:r>
        <w:t xml:space="preserve">Здание каркасное, имеет рамно-связевую конструктивную схему. Высота этажей составляет для автостоянки 3,0 м., для первого этажа 3,9 м., со второго по четырнадцатый этаж 3,3 м., для пятнадцатого этажа 2,75 м., с шестнадцатого по двадцать шестой 3,3 м., и для двадцать седьмого этажа 2,75 м.  </w:t>
      </w:r>
    </w:p>
    <w:p w:rsidR="00FB4A3F" w:rsidRDefault="00FB4A3F" w:rsidP="00FB4A3F"/>
    <w:p w:rsidR="00FB4A3F" w:rsidRDefault="00FB4A3F" w:rsidP="00FB4A3F">
      <w:r>
        <w:t xml:space="preserve">Наружные стены здания </w:t>
      </w:r>
      <w:proofErr w:type="spellStart"/>
      <w:r>
        <w:t>вышеотм</w:t>
      </w:r>
      <w:proofErr w:type="spellEnd"/>
      <w:r>
        <w:t>. 0,000 многослойные состоят из внутренней кирпичной стены толщиной 250 мм</w:t>
      </w:r>
      <w:proofErr w:type="gramStart"/>
      <w:r>
        <w:t xml:space="preserve">., </w:t>
      </w:r>
      <w:proofErr w:type="gramEnd"/>
      <w:r>
        <w:t xml:space="preserve">утеплителя с устройством вентилируемой фасадной системы. </w:t>
      </w:r>
    </w:p>
    <w:p w:rsidR="00FB4A3F" w:rsidRDefault="00FB4A3F" w:rsidP="00FB4A3F"/>
    <w:p w:rsidR="00FB4A3F" w:rsidRDefault="00FB4A3F" w:rsidP="00FB4A3F">
      <w:r>
        <w:t xml:space="preserve">2.5. </w:t>
      </w:r>
      <w:proofErr w:type="gramStart"/>
      <w:r>
        <w:t xml:space="preserve">Количество в составе строящегося (создаваемого)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описание технических характеристик указанных самостоятельных частей в соответствии с проектной документацией </w:t>
      </w:r>
      <w:proofErr w:type="gramEnd"/>
    </w:p>
    <w:p w:rsidR="00FB4A3F" w:rsidRDefault="00FB4A3F" w:rsidP="00FB4A3F"/>
    <w:p w:rsidR="00FB4A3F" w:rsidRDefault="00FB4A3F" w:rsidP="00FB4A3F">
      <w:r>
        <w:t xml:space="preserve">1.    Общее количество квартир в доме 184, в том числе: </w:t>
      </w:r>
    </w:p>
    <w:p w:rsidR="00FB4A3F" w:rsidRDefault="00FB4A3F" w:rsidP="00FB4A3F"/>
    <w:p w:rsidR="00FB4A3F" w:rsidRDefault="00FB4A3F" w:rsidP="00FB4A3F">
      <w:r>
        <w:t xml:space="preserve">Однокомнатных – 138 шт.          Двухкомнатных – 46 шт. </w:t>
      </w:r>
    </w:p>
    <w:p w:rsidR="00FB4A3F" w:rsidRDefault="00FB4A3F" w:rsidP="00FB4A3F"/>
    <w:p w:rsidR="00FB4A3F" w:rsidRDefault="00FB4A3F" w:rsidP="00FB4A3F">
      <w:r>
        <w:t>46  шт.  – 67,20 </w:t>
      </w:r>
      <w:proofErr w:type="spellStart"/>
      <w:r>
        <w:t>кв.м</w:t>
      </w:r>
      <w:proofErr w:type="spellEnd"/>
      <w:r>
        <w:t xml:space="preserve">.,                   46 шт.     – 147,0кв.м. </w:t>
      </w:r>
    </w:p>
    <w:p w:rsidR="00FB4A3F" w:rsidRDefault="00FB4A3F" w:rsidP="00FB4A3F"/>
    <w:p w:rsidR="00FB4A3F" w:rsidRDefault="00FB4A3F" w:rsidP="00FB4A3F">
      <w:r>
        <w:lastRenderedPageBreak/>
        <w:t xml:space="preserve">46 шт.   – 54,40кв.м., </w:t>
      </w:r>
    </w:p>
    <w:p w:rsidR="00FB4A3F" w:rsidRDefault="00FB4A3F" w:rsidP="00FB4A3F"/>
    <w:p w:rsidR="00FB4A3F" w:rsidRDefault="00FB4A3F" w:rsidP="00FB4A3F">
      <w:r>
        <w:t xml:space="preserve">46 шт.   – 73,5кв.м. </w:t>
      </w:r>
    </w:p>
    <w:p w:rsidR="00FB4A3F" w:rsidRDefault="00FB4A3F" w:rsidP="00FB4A3F"/>
    <w:p w:rsidR="00FB4A3F" w:rsidRDefault="00FB4A3F" w:rsidP="00FB4A3F">
      <w:r>
        <w:t xml:space="preserve">2. Помещения общественного назначения (проектный институт)  площадью: 812,57кв.м. </w:t>
      </w:r>
    </w:p>
    <w:p w:rsidR="00FB4A3F" w:rsidRDefault="00FB4A3F" w:rsidP="00FB4A3F"/>
    <w:p w:rsidR="00FB4A3F" w:rsidRDefault="00FB4A3F" w:rsidP="00FB4A3F">
      <w:r>
        <w:t xml:space="preserve">3. Помещения хранения велосипедов: </w:t>
      </w:r>
    </w:p>
    <w:p w:rsidR="00FB4A3F" w:rsidRDefault="00FB4A3F" w:rsidP="00FB4A3F"/>
    <w:p w:rsidR="00FB4A3F" w:rsidRDefault="00FB4A3F" w:rsidP="00FB4A3F">
      <w:r>
        <w:t xml:space="preserve">На 1 этаже: </w:t>
      </w:r>
    </w:p>
    <w:p w:rsidR="00FB4A3F" w:rsidRDefault="00FB4A3F" w:rsidP="00FB4A3F"/>
    <w:p w:rsidR="00FB4A3F" w:rsidRDefault="00FB4A3F" w:rsidP="00FB4A3F">
      <w:r>
        <w:t xml:space="preserve">1 помещение – 2,51кв.м. </w:t>
      </w:r>
    </w:p>
    <w:p w:rsidR="00FB4A3F" w:rsidRDefault="00FB4A3F" w:rsidP="00FB4A3F"/>
    <w:p w:rsidR="00FB4A3F" w:rsidRDefault="00FB4A3F" w:rsidP="00FB4A3F">
      <w:r>
        <w:t xml:space="preserve">На -1 этаже автостоянки: </w:t>
      </w:r>
    </w:p>
    <w:p w:rsidR="00FB4A3F" w:rsidRDefault="00FB4A3F" w:rsidP="00FB4A3F"/>
    <w:p w:rsidR="00FB4A3F" w:rsidRDefault="00FB4A3F" w:rsidP="00FB4A3F">
      <w:r>
        <w:t xml:space="preserve">2 помещения – 16,85кв.м. </w:t>
      </w:r>
    </w:p>
    <w:p w:rsidR="00FB4A3F" w:rsidRDefault="00FB4A3F" w:rsidP="00FB4A3F"/>
    <w:p w:rsidR="00FB4A3F" w:rsidRDefault="00FB4A3F" w:rsidP="00FB4A3F">
      <w:r>
        <w:t xml:space="preserve">2 помещения – 16,53кв.м. </w:t>
      </w:r>
    </w:p>
    <w:p w:rsidR="00FB4A3F" w:rsidRDefault="00FB4A3F" w:rsidP="00FB4A3F"/>
    <w:p w:rsidR="00FB4A3F" w:rsidRDefault="00FB4A3F" w:rsidP="00FB4A3F">
      <w:r>
        <w:t xml:space="preserve">На -2 этаже автостоянки: </w:t>
      </w:r>
    </w:p>
    <w:p w:rsidR="00FB4A3F" w:rsidRDefault="00FB4A3F" w:rsidP="00FB4A3F"/>
    <w:p w:rsidR="00FB4A3F" w:rsidRDefault="00FB4A3F" w:rsidP="00FB4A3F">
      <w:r>
        <w:t xml:space="preserve">2 помещения – 16,53кв.м. </w:t>
      </w:r>
    </w:p>
    <w:p w:rsidR="00FB4A3F" w:rsidRDefault="00FB4A3F" w:rsidP="00FB4A3F"/>
    <w:p w:rsidR="00FB4A3F" w:rsidRDefault="00FB4A3F" w:rsidP="00FB4A3F">
      <w:r>
        <w:t xml:space="preserve">1 помещение – 16,85кв.м. </w:t>
      </w:r>
    </w:p>
    <w:p w:rsidR="00FB4A3F" w:rsidRDefault="00FB4A3F" w:rsidP="00FB4A3F"/>
    <w:p w:rsidR="00FB4A3F" w:rsidRDefault="00FB4A3F" w:rsidP="00FB4A3F">
      <w:r>
        <w:t xml:space="preserve">На -3 этаже автостоянки: </w:t>
      </w:r>
    </w:p>
    <w:p w:rsidR="00FB4A3F" w:rsidRDefault="00FB4A3F" w:rsidP="00FB4A3F"/>
    <w:p w:rsidR="00FB4A3F" w:rsidRDefault="00FB4A3F" w:rsidP="00FB4A3F">
      <w:r>
        <w:t xml:space="preserve">2 помещения – 16,85кв.м. </w:t>
      </w:r>
    </w:p>
    <w:p w:rsidR="00FB4A3F" w:rsidRDefault="00FB4A3F" w:rsidP="00FB4A3F"/>
    <w:p w:rsidR="00FB4A3F" w:rsidRDefault="00FB4A3F" w:rsidP="00FB4A3F">
      <w:r>
        <w:t xml:space="preserve">2 помещения – 16,53кв.м. </w:t>
      </w:r>
    </w:p>
    <w:p w:rsidR="00FB4A3F" w:rsidRDefault="00FB4A3F" w:rsidP="00FB4A3F"/>
    <w:p w:rsidR="00FB4A3F" w:rsidRDefault="00FB4A3F" w:rsidP="00FB4A3F">
      <w:r>
        <w:t xml:space="preserve">4.  Подземная автостоянка на 187 м/мест. </w:t>
      </w:r>
    </w:p>
    <w:p w:rsidR="00FB4A3F" w:rsidRDefault="00FB4A3F" w:rsidP="00FB4A3F"/>
    <w:p w:rsidR="00FB4A3F" w:rsidRDefault="00FB4A3F" w:rsidP="00FB4A3F">
      <w:r>
        <w:t xml:space="preserve">2.6. 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дом. </w:t>
      </w:r>
    </w:p>
    <w:p w:rsidR="00FB4A3F" w:rsidRDefault="00FB4A3F" w:rsidP="00FB4A3F"/>
    <w:p w:rsidR="00FB4A3F" w:rsidRDefault="00FB4A3F" w:rsidP="00FB4A3F">
      <w:r>
        <w:t xml:space="preserve">На2-м </w:t>
      </w:r>
      <w:proofErr w:type="gramStart"/>
      <w:r>
        <w:t>этаже</w:t>
      </w:r>
      <w:proofErr w:type="gramEnd"/>
      <w:r>
        <w:t xml:space="preserve"> запроектированы помещения проектного института, санузлы, комнаты личной гигиены, подсобные помещения. </w:t>
      </w:r>
    </w:p>
    <w:p w:rsidR="00FB4A3F" w:rsidRDefault="00FB4A3F" w:rsidP="00FB4A3F"/>
    <w:p w:rsidR="00FB4A3F" w:rsidRDefault="00FB4A3F" w:rsidP="00FB4A3F">
      <w:r>
        <w:t xml:space="preserve">Помещения хранения велосипедов находящиеся на всех этажах подземной автостоянки, а так же первом этаже здания.  </w:t>
      </w:r>
    </w:p>
    <w:p w:rsidR="00FB4A3F" w:rsidRDefault="00FB4A3F" w:rsidP="00FB4A3F"/>
    <w:p w:rsidR="00FB4A3F" w:rsidRDefault="00FB4A3F" w:rsidP="00FB4A3F">
      <w:r>
        <w:t xml:space="preserve"> </w:t>
      </w:r>
    </w:p>
    <w:p w:rsidR="00FB4A3F" w:rsidRDefault="00FB4A3F" w:rsidP="00FB4A3F"/>
    <w:p w:rsidR="00FB4A3F" w:rsidRDefault="00FB4A3F" w:rsidP="00FB4A3F">
      <w:r>
        <w:t xml:space="preserve">2.7. Состав общего имущества в многоквартирном доме или (и) ином объекте недвижимости, которое находится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</w:t>
      </w:r>
    </w:p>
    <w:p w:rsidR="00FB4A3F" w:rsidRDefault="00FB4A3F" w:rsidP="00FB4A3F"/>
    <w:p w:rsidR="00FB4A3F" w:rsidRDefault="00FB4A3F" w:rsidP="00FB4A3F">
      <w:r>
        <w:t xml:space="preserve">  </w:t>
      </w:r>
    </w:p>
    <w:p w:rsidR="00FB4A3F" w:rsidRDefault="00FB4A3F" w:rsidP="00FB4A3F"/>
    <w:p w:rsidR="00FB4A3F" w:rsidRDefault="00FB4A3F" w:rsidP="00FB4A3F">
      <w:r>
        <w:t xml:space="preserve">  </w:t>
      </w:r>
    </w:p>
    <w:p w:rsidR="00FB4A3F" w:rsidRDefault="00FB4A3F" w:rsidP="00FB4A3F"/>
    <w:p w:rsidR="00FB4A3F" w:rsidRDefault="00FB4A3F" w:rsidP="00FB4A3F">
      <w:r>
        <w:t xml:space="preserve">Состав общего имущества: </w:t>
      </w:r>
    </w:p>
    <w:p w:rsidR="00FB4A3F" w:rsidRDefault="00FB4A3F" w:rsidP="00FB4A3F"/>
    <w:p w:rsidR="00FB4A3F" w:rsidRDefault="00FB4A3F" w:rsidP="00FB4A3F">
      <w:r>
        <w:t xml:space="preserve">индивидуальный тепловой пункт, этажи с техническими помещениями (на которых находятся технические помещения, предназначенные для обслуживания более одного помещения в доме), опорный пункт пожарной охраны,  машинные помещения </w:t>
      </w:r>
      <w:proofErr w:type="spellStart"/>
      <w:r>
        <w:t>лифтов</w:t>
      </w:r>
      <w:proofErr w:type="gramStart"/>
      <w:r>
        <w:t>,н</w:t>
      </w:r>
      <w:proofErr w:type="gramEnd"/>
      <w:r>
        <w:t>асосная</w:t>
      </w:r>
      <w:proofErr w:type="spellEnd"/>
      <w:r>
        <w:t xml:space="preserve">, вент. </w:t>
      </w:r>
      <w:proofErr w:type="spellStart"/>
      <w:r>
        <w:t>камера,мусоросборнаякамера</w:t>
      </w:r>
      <w:proofErr w:type="spellEnd"/>
      <w:r>
        <w:t xml:space="preserve"> с отдельным </w:t>
      </w:r>
      <w:proofErr w:type="spellStart"/>
      <w:r>
        <w:t>входом,машинное</w:t>
      </w:r>
      <w:proofErr w:type="spellEnd"/>
      <w:r>
        <w:t xml:space="preserve"> отделение, вент. камера ДУ, приточная вент. камера, лестничные клетки, лестницы, тамбуры, коридоры, лифтовые </w:t>
      </w:r>
      <w:proofErr w:type="spellStart"/>
      <w:r>
        <w:t>холлы,электрощитовые</w:t>
      </w:r>
      <w:proofErr w:type="spellEnd"/>
      <w:r>
        <w:t xml:space="preserve">, подсобные и технические помещения подземной парковки, кровля, ограждающие и несущие конструкции дома, механическое, электрическое, санитарно-техническое и иное </w:t>
      </w:r>
      <w:proofErr w:type="gramStart"/>
      <w:r>
        <w:t>оборудование</w:t>
      </w:r>
      <w:proofErr w:type="gramEnd"/>
      <w:r>
        <w:t xml:space="preserve"> находящееся в доме, земельный участок на котором расположен объект строительства, с элементами озеленения и благоустройства.  </w:t>
      </w:r>
    </w:p>
    <w:p w:rsidR="00FB4A3F" w:rsidRDefault="00FB4A3F" w:rsidP="00FB4A3F"/>
    <w:p w:rsidR="00FB4A3F" w:rsidRDefault="00FB4A3F" w:rsidP="00FB4A3F">
      <w:r>
        <w:t xml:space="preserve"> </w:t>
      </w:r>
    </w:p>
    <w:p w:rsidR="00FB4A3F" w:rsidRDefault="00FB4A3F" w:rsidP="00FB4A3F"/>
    <w:p w:rsidR="00FB4A3F" w:rsidRDefault="00FB4A3F" w:rsidP="00FB4A3F">
      <w:r>
        <w:t xml:space="preserve">2.8. Предполагаемый срок получения разрешения на ввод в эксплуатацию строящегося (создаваемого) многоквартирного дома и (или) иного объекта недвижимости, перечень органов государственной власти, органов местного самоуправления и организаций, представители которых  участвуют в приемке указанного многоквартирного дома и (или) иного объекта недвижимости </w:t>
      </w:r>
    </w:p>
    <w:p w:rsidR="00FB4A3F" w:rsidRDefault="00FB4A3F" w:rsidP="00FB4A3F"/>
    <w:p w:rsidR="00FB4A3F" w:rsidRDefault="00FB4A3F" w:rsidP="00FB4A3F">
      <w:r>
        <w:t xml:space="preserve">Предполагаемый срок получения разрешения на ввод в эксплуатацию строящегося многоквартирного дома -                         3  квартал 2018г </w:t>
      </w:r>
    </w:p>
    <w:p w:rsidR="00FB4A3F" w:rsidRDefault="00FB4A3F" w:rsidP="00FB4A3F"/>
    <w:p w:rsidR="00FB4A3F" w:rsidRDefault="00FB4A3F" w:rsidP="00FB4A3F">
      <w:r>
        <w:t xml:space="preserve">Органы государственной власти, органы местного самоуправления и организаций, представители которых участвуют в приемке жилого дома – </w:t>
      </w:r>
      <w:proofErr w:type="spellStart"/>
      <w:r>
        <w:t>ИнспекцияГосстройнадзорапо</w:t>
      </w:r>
      <w:proofErr w:type="spellEnd"/>
      <w:r>
        <w:t xml:space="preserve"> Новосибирской области, УАСИ Мэрии                    г. Новосибирска. </w:t>
      </w:r>
    </w:p>
    <w:p w:rsidR="00FB4A3F" w:rsidRDefault="00FB4A3F" w:rsidP="00FB4A3F"/>
    <w:p w:rsidR="00FB4A3F" w:rsidRDefault="00FB4A3F" w:rsidP="00FB4A3F">
      <w:r>
        <w:t xml:space="preserve">2.9. Возможные финансовые и прочие риски при осуществлении проекта строительства и меры по добровольному страхованию застройщиком таких рисков </w:t>
      </w:r>
    </w:p>
    <w:p w:rsidR="00FB4A3F" w:rsidRDefault="00FB4A3F" w:rsidP="00FB4A3F"/>
    <w:p w:rsidR="00FB4A3F" w:rsidRDefault="00FB4A3F" w:rsidP="00FB4A3F">
      <w:r>
        <w:t xml:space="preserve">Финансовые и иные риски при реализации проекта не предвидятся </w:t>
      </w:r>
    </w:p>
    <w:p w:rsidR="00FB4A3F" w:rsidRDefault="00FB4A3F" w:rsidP="00FB4A3F"/>
    <w:p w:rsidR="00FB4A3F" w:rsidRDefault="00FB4A3F" w:rsidP="00FB4A3F">
      <w:r>
        <w:t xml:space="preserve">2.10.  Планируемая стоимость строительства  (создания) многоквартирного дома </w:t>
      </w:r>
    </w:p>
    <w:p w:rsidR="00FB4A3F" w:rsidRDefault="00FB4A3F" w:rsidP="00FB4A3F"/>
    <w:p w:rsidR="00FB4A3F" w:rsidRDefault="00FB4A3F" w:rsidP="00FB4A3F">
      <w:r>
        <w:t xml:space="preserve">771,688 миллионов рублей. </w:t>
      </w:r>
    </w:p>
    <w:p w:rsidR="00FB4A3F" w:rsidRDefault="00FB4A3F" w:rsidP="00FB4A3F"/>
    <w:p w:rsidR="00FB4A3F" w:rsidRDefault="00FB4A3F" w:rsidP="00FB4A3F">
      <w:r>
        <w:t xml:space="preserve">2.11. Перечень организаций, осуществляющих основные строительно-монтажные и другие подрядные работы </w:t>
      </w:r>
    </w:p>
    <w:p w:rsidR="00FB4A3F" w:rsidRDefault="00FB4A3F" w:rsidP="00FB4A3F"/>
    <w:p w:rsidR="00FB4A3F" w:rsidRDefault="00FB4A3F" w:rsidP="00FB4A3F">
      <w:r>
        <w:t xml:space="preserve">ООО «ЭЛИТСИБ» - заказчик строительства </w:t>
      </w:r>
    </w:p>
    <w:p w:rsidR="00FB4A3F" w:rsidRDefault="00FB4A3F" w:rsidP="00FB4A3F"/>
    <w:p w:rsidR="00FB4A3F" w:rsidRDefault="00FB4A3F" w:rsidP="00FB4A3F">
      <w:r>
        <w:t>ООО «</w:t>
      </w:r>
      <w:proofErr w:type="spellStart"/>
      <w:r>
        <w:t>СтройЦентр</w:t>
      </w:r>
      <w:proofErr w:type="spellEnd"/>
      <w:r>
        <w:t xml:space="preserve">» - генеральный подрядчик </w:t>
      </w:r>
    </w:p>
    <w:p w:rsidR="00FB4A3F" w:rsidRDefault="00FB4A3F" w:rsidP="00FB4A3F"/>
    <w:p w:rsidR="00FB4A3F" w:rsidRDefault="00FB4A3F" w:rsidP="00FB4A3F">
      <w:r>
        <w:lastRenderedPageBreak/>
        <w:t>ООО «</w:t>
      </w:r>
      <w:proofErr w:type="spellStart"/>
      <w:r>
        <w:t>СибГП</w:t>
      </w:r>
      <w:proofErr w:type="spellEnd"/>
      <w:r>
        <w:t xml:space="preserve">» - проектная организация </w:t>
      </w:r>
    </w:p>
    <w:p w:rsidR="00FB4A3F" w:rsidRDefault="00FB4A3F" w:rsidP="00FB4A3F"/>
    <w:p w:rsidR="00FB4A3F" w:rsidRDefault="00FB4A3F" w:rsidP="00FB4A3F">
      <w:r>
        <w:t xml:space="preserve">2.12.  Способ обеспечения исполнения обязательств застройщика по договору </w:t>
      </w:r>
    </w:p>
    <w:p w:rsidR="00FB4A3F" w:rsidRDefault="00FB4A3F" w:rsidP="00FB4A3F"/>
    <w:p w:rsidR="00FB4A3F" w:rsidRDefault="00FB4A3F" w:rsidP="00FB4A3F">
      <w:r>
        <w:t xml:space="preserve"> </w:t>
      </w:r>
      <w:proofErr w:type="gramStart"/>
      <w:r>
        <w:t>В соответствии со ст. 13 Федерального закона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обеспечение исполнения обязательств застройщика по договорам с момента государственной регистрации договора участия в долевом строительстве в органе, осуществляющем государственную регистрацию прав на недвижимое имущество и сделок с</w:t>
      </w:r>
      <w:proofErr w:type="gramEnd"/>
      <w:r>
        <w:t xml:space="preserve"> ним, у участников долевого строительства считаются находящимися в  залоге право аренды земельного участка, предоставленного для строительства (создания) многоквартирного дома, и строящийся (создаваемый</w:t>
      </w:r>
      <w:proofErr w:type="gramStart"/>
      <w:r>
        <w:t>)н</w:t>
      </w:r>
      <w:proofErr w:type="gramEnd"/>
      <w:r>
        <w:t xml:space="preserve">а этом земельном участке многоквартирный дом, в составе которого будут находиться объекты долевого строительства. </w:t>
      </w:r>
    </w:p>
    <w:p w:rsidR="00FB4A3F" w:rsidRDefault="00FB4A3F" w:rsidP="00FB4A3F"/>
    <w:p w:rsidR="00FB4A3F" w:rsidRDefault="00FB4A3F" w:rsidP="00FB4A3F">
      <w:r>
        <w:t xml:space="preserve">2.13. Иные договоры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 </w:t>
      </w:r>
    </w:p>
    <w:p w:rsidR="00FB4A3F" w:rsidRDefault="00FB4A3F" w:rsidP="00FB4A3F"/>
    <w:p w:rsidR="00FB4A3F" w:rsidRDefault="00FB4A3F" w:rsidP="00FB4A3F">
      <w:r>
        <w:t xml:space="preserve">Договора займа.  </w:t>
      </w:r>
    </w:p>
    <w:p w:rsidR="00FB4A3F" w:rsidRDefault="00FB4A3F" w:rsidP="00FB4A3F"/>
    <w:p w:rsidR="00FB4A3F" w:rsidRDefault="00FB4A3F" w:rsidP="00FB4A3F">
      <w:r>
        <w:t xml:space="preserve"> </w:t>
      </w:r>
    </w:p>
    <w:p w:rsidR="00FB4A3F" w:rsidRDefault="00FB4A3F" w:rsidP="00FB4A3F"/>
    <w:p w:rsidR="005747D7" w:rsidRDefault="00FB4A3F" w:rsidP="00FB4A3F">
      <w:r>
        <w:t xml:space="preserve"> Директор _______________________________________ </w:t>
      </w:r>
      <w:proofErr w:type="spellStart"/>
      <w:r>
        <w:t>Дорохин</w:t>
      </w:r>
      <w:proofErr w:type="spellEnd"/>
      <w:r>
        <w:t xml:space="preserve"> М.Ю.</w:t>
      </w:r>
      <w:bookmarkStart w:id="0" w:name="_GoBack"/>
      <w:bookmarkEnd w:id="0"/>
    </w:p>
    <w:sectPr w:rsidR="0057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3F"/>
    <w:rsid w:val="007B65A8"/>
    <w:rsid w:val="00F23E85"/>
    <w:rsid w:val="00F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Ксений Станиславович</dc:creator>
  <cp:lastModifiedBy>Ксений Станиславович</cp:lastModifiedBy>
  <cp:revision>2</cp:revision>
  <dcterms:created xsi:type="dcterms:W3CDTF">2019-03-26T08:06:00Z</dcterms:created>
  <dcterms:modified xsi:type="dcterms:W3CDTF">2019-03-26T08:06:00Z</dcterms:modified>
</cp:coreProperties>
</file>